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5C2" w:rsidRPr="00B835C2" w:rsidRDefault="00B835C2" w:rsidP="00E70697">
      <w:pPr>
        <w:widowControl w:val="0"/>
        <w:autoSpaceDE w:val="0"/>
        <w:autoSpaceDN w:val="0"/>
        <w:adjustRightInd w:val="0"/>
        <w:rPr>
          <w:rFonts w:ascii="Georgia" w:hAnsi="Georgia" w:cs="Arial"/>
          <w:b/>
          <w:color w:val="262626"/>
          <w:sz w:val="22"/>
          <w:szCs w:val="22"/>
          <w:lang w:val="es-ES_tradnl"/>
        </w:rPr>
      </w:pPr>
      <w:r>
        <w:rPr>
          <w:rFonts w:ascii="Georgia" w:hAnsi="Georgia" w:cs="Arial"/>
          <w:color w:val="262626"/>
          <w:sz w:val="22"/>
          <w:szCs w:val="22"/>
          <w:lang w:val="es-ES_tradnl"/>
        </w:rPr>
        <w:tab/>
      </w:r>
      <w:r>
        <w:rPr>
          <w:rFonts w:ascii="Georgia" w:hAnsi="Georgia" w:cs="Arial"/>
          <w:color w:val="262626"/>
          <w:sz w:val="22"/>
          <w:szCs w:val="22"/>
          <w:lang w:val="es-ES_tradnl"/>
        </w:rPr>
        <w:tab/>
      </w:r>
      <w:r>
        <w:rPr>
          <w:rFonts w:ascii="Georgia" w:hAnsi="Georgia" w:cs="Arial"/>
          <w:color w:val="262626"/>
          <w:sz w:val="22"/>
          <w:szCs w:val="22"/>
          <w:lang w:val="es-ES_tradnl"/>
        </w:rPr>
        <w:tab/>
      </w:r>
      <w:r>
        <w:rPr>
          <w:rFonts w:ascii="Georgia" w:hAnsi="Georgia" w:cs="Arial"/>
          <w:color w:val="262626"/>
          <w:sz w:val="22"/>
          <w:szCs w:val="22"/>
          <w:lang w:val="es-ES_tradnl"/>
        </w:rPr>
        <w:tab/>
      </w:r>
      <w:r>
        <w:rPr>
          <w:rFonts w:ascii="Georgia" w:hAnsi="Georgia" w:cs="Arial"/>
          <w:color w:val="262626"/>
          <w:sz w:val="22"/>
          <w:szCs w:val="22"/>
          <w:lang w:val="es-ES_tradnl"/>
        </w:rPr>
        <w:tab/>
      </w:r>
      <w:r>
        <w:rPr>
          <w:rFonts w:ascii="Georgia" w:hAnsi="Georgia" w:cs="Arial"/>
          <w:color w:val="262626"/>
          <w:sz w:val="22"/>
          <w:szCs w:val="22"/>
          <w:lang w:val="es-ES_tradnl"/>
        </w:rPr>
        <w:tab/>
      </w:r>
      <w:r>
        <w:rPr>
          <w:rFonts w:ascii="Georgia" w:hAnsi="Georgia" w:cs="Arial"/>
          <w:color w:val="262626"/>
          <w:sz w:val="22"/>
          <w:szCs w:val="22"/>
          <w:lang w:val="es-ES_tradnl"/>
        </w:rPr>
        <w:tab/>
      </w:r>
      <w:r>
        <w:rPr>
          <w:rFonts w:ascii="Georgia" w:hAnsi="Georgia" w:cs="Arial"/>
          <w:color w:val="262626"/>
          <w:sz w:val="22"/>
          <w:szCs w:val="22"/>
          <w:lang w:val="es-ES_tradnl"/>
        </w:rPr>
        <w:tab/>
      </w:r>
      <w:r>
        <w:rPr>
          <w:rFonts w:ascii="Georgia" w:hAnsi="Georgia" w:cs="Arial"/>
          <w:color w:val="262626"/>
          <w:sz w:val="22"/>
          <w:szCs w:val="22"/>
          <w:lang w:val="es-ES_tradnl"/>
        </w:rPr>
        <w:tab/>
      </w:r>
      <w:r>
        <w:rPr>
          <w:rFonts w:ascii="Georgia" w:hAnsi="Georgia" w:cs="Arial"/>
          <w:color w:val="262626"/>
          <w:sz w:val="22"/>
          <w:szCs w:val="22"/>
          <w:lang w:val="es-ES_tradnl"/>
        </w:rPr>
        <w:tab/>
      </w:r>
      <w:r>
        <w:rPr>
          <w:rFonts w:ascii="Georgia" w:hAnsi="Georgia" w:cs="Arial"/>
          <w:color w:val="262626"/>
          <w:sz w:val="22"/>
          <w:szCs w:val="22"/>
          <w:lang w:val="es-ES_tradnl"/>
        </w:rPr>
        <w:tab/>
      </w:r>
      <w:r>
        <w:rPr>
          <w:rFonts w:ascii="Georgia" w:hAnsi="Georgia" w:cs="Arial"/>
          <w:b/>
          <w:color w:val="262626"/>
          <w:sz w:val="22"/>
          <w:szCs w:val="22"/>
          <w:lang w:val="es-ES_tradnl"/>
        </w:rPr>
        <w:t>Anexo 1</w:t>
      </w:r>
    </w:p>
    <w:p w:rsidR="00E70697" w:rsidRPr="00E70697" w:rsidRDefault="00E70697" w:rsidP="00E70697">
      <w:pPr>
        <w:widowControl w:val="0"/>
        <w:autoSpaceDE w:val="0"/>
        <w:autoSpaceDN w:val="0"/>
        <w:adjustRightInd w:val="0"/>
        <w:rPr>
          <w:rFonts w:ascii="Georgia" w:hAnsi="Georgia" w:cs="Arial"/>
          <w:color w:val="262626"/>
          <w:sz w:val="26"/>
          <w:szCs w:val="26"/>
          <w:lang w:val="es-ES_tradnl"/>
        </w:rPr>
      </w:pPr>
    </w:p>
    <w:p w:rsidR="00E70697" w:rsidRPr="00E70697" w:rsidRDefault="00E70697" w:rsidP="00E70697">
      <w:pPr>
        <w:widowControl w:val="0"/>
        <w:autoSpaceDE w:val="0"/>
        <w:autoSpaceDN w:val="0"/>
        <w:adjustRightInd w:val="0"/>
        <w:jc w:val="center"/>
        <w:rPr>
          <w:rFonts w:ascii="Georgia" w:hAnsi="Georgia" w:cs="Georgia"/>
          <w:b/>
          <w:color w:val="262626"/>
          <w:sz w:val="28"/>
          <w:szCs w:val="28"/>
          <w:lang w:val="es-ES_tradnl"/>
        </w:rPr>
      </w:pPr>
      <w:r w:rsidRPr="00E70697">
        <w:rPr>
          <w:rFonts w:ascii="Georgia" w:hAnsi="Georgia" w:cs="Georgia"/>
          <w:b/>
          <w:color w:val="262626"/>
          <w:sz w:val="28"/>
          <w:szCs w:val="28"/>
          <w:lang w:val="es-ES_tradnl"/>
        </w:rPr>
        <w:t xml:space="preserve"> La impunidad perpetúa la violencia contra periodistas y defensores </w:t>
      </w:r>
      <w:r>
        <w:rPr>
          <w:rFonts w:ascii="Georgia" w:hAnsi="Georgia" w:cs="Georgia"/>
          <w:b/>
          <w:color w:val="262626"/>
          <w:sz w:val="28"/>
          <w:szCs w:val="28"/>
          <w:lang w:val="es-ES_tradnl"/>
        </w:rPr>
        <w:t>de derechos humanos en Honduras</w:t>
      </w:r>
    </w:p>
    <w:p w:rsidR="00E70697" w:rsidRPr="00E70697" w:rsidRDefault="00E70697" w:rsidP="00E70697">
      <w:pPr>
        <w:widowControl w:val="0"/>
        <w:autoSpaceDE w:val="0"/>
        <w:autoSpaceDN w:val="0"/>
        <w:adjustRightInd w:val="0"/>
        <w:rPr>
          <w:rFonts w:ascii="Georgia" w:hAnsi="Georgia" w:cs="Arial"/>
          <w:color w:val="863E87"/>
          <w:sz w:val="26"/>
          <w:szCs w:val="26"/>
          <w:lang w:val="es-ES_tradnl"/>
        </w:rPr>
      </w:pPr>
    </w:p>
    <w:p w:rsidR="00E70697" w:rsidRPr="00E70697" w:rsidRDefault="00E70697" w:rsidP="00E70697">
      <w:pPr>
        <w:widowControl w:val="0"/>
        <w:autoSpaceDE w:val="0"/>
        <w:autoSpaceDN w:val="0"/>
        <w:adjustRightInd w:val="0"/>
        <w:rPr>
          <w:rFonts w:ascii="Georgia" w:hAnsi="Georgia" w:cs="Arial"/>
          <w:color w:val="262626"/>
          <w:sz w:val="28"/>
          <w:szCs w:val="28"/>
          <w:lang w:val="es-ES_tradnl"/>
        </w:rPr>
      </w:pPr>
    </w:p>
    <w:p w:rsidR="00E70697" w:rsidRPr="00E70697" w:rsidRDefault="00E70697" w:rsidP="00E70697">
      <w:pPr>
        <w:widowControl w:val="0"/>
        <w:autoSpaceDE w:val="0"/>
        <w:autoSpaceDN w:val="0"/>
        <w:adjustRightInd w:val="0"/>
        <w:rPr>
          <w:rFonts w:ascii="Georgia" w:hAnsi="Georgia" w:cs="Arial"/>
          <w:color w:val="262626"/>
          <w:sz w:val="28"/>
          <w:szCs w:val="28"/>
          <w:lang w:val="es-ES_tradnl"/>
        </w:rPr>
      </w:pPr>
      <w:r w:rsidRPr="00E70697">
        <w:rPr>
          <w:rFonts w:ascii="Georgia" w:hAnsi="Georgia" w:cs="Arial"/>
          <w:color w:val="262626"/>
          <w:sz w:val="28"/>
          <w:szCs w:val="28"/>
          <w:lang w:val="es-ES_tradnl"/>
        </w:rPr>
        <w:t xml:space="preserve">GINEBRA / TEGUCIGALPA (17 de abril de 2014) </w:t>
      </w:r>
    </w:p>
    <w:p w:rsidR="00E70697" w:rsidRPr="00E70697" w:rsidRDefault="00E70697" w:rsidP="00E70697">
      <w:pPr>
        <w:widowControl w:val="0"/>
        <w:autoSpaceDE w:val="0"/>
        <w:autoSpaceDN w:val="0"/>
        <w:adjustRightInd w:val="0"/>
        <w:jc w:val="both"/>
        <w:rPr>
          <w:rFonts w:ascii="Georgia" w:hAnsi="Georgia" w:cs="Arial"/>
          <w:color w:val="262626"/>
          <w:sz w:val="28"/>
          <w:szCs w:val="28"/>
          <w:lang w:val="es-ES_tradnl"/>
        </w:rPr>
      </w:pPr>
      <w:r w:rsidRPr="00E70697">
        <w:rPr>
          <w:rFonts w:ascii="Georgia" w:hAnsi="Georgia" w:cs="Arial"/>
          <w:color w:val="262626"/>
          <w:sz w:val="28"/>
          <w:szCs w:val="28"/>
          <w:lang w:val="es-ES_tradnl"/>
        </w:rPr>
        <w:t>Dos expertos en derechos humanos de Naciones Unidas pidieron hoy al Gobierno de Honduras que ponga fin a la impunidad en los casos de violencia contra periodistas y defensores de derechos humanos a través de investigaciones rápidas y exhaustivas.</w:t>
      </w:r>
    </w:p>
    <w:p w:rsidR="00E70697" w:rsidRPr="00E70697" w:rsidRDefault="00E70697" w:rsidP="00E70697">
      <w:pPr>
        <w:widowControl w:val="0"/>
        <w:autoSpaceDE w:val="0"/>
        <w:autoSpaceDN w:val="0"/>
        <w:adjustRightInd w:val="0"/>
        <w:jc w:val="both"/>
        <w:rPr>
          <w:rFonts w:ascii="Georgia" w:hAnsi="Georgia" w:cs="Arial"/>
          <w:color w:val="262626"/>
          <w:sz w:val="28"/>
          <w:szCs w:val="28"/>
          <w:lang w:val="es-ES_tradnl"/>
        </w:rPr>
      </w:pPr>
    </w:p>
    <w:p w:rsidR="00E70697" w:rsidRPr="00E70697" w:rsidRDefault="00E70697" w:rsidP="00E70697">
      <w:pPr>
        <w:widowControl w:val="0"/>
        <w:autoSpaceDE w:val="0"/>
        <w:autoSpaceDN w:val="0"/>
        <w:adjustRightInd w:val="0"/>
        <w:jc w:val="both"/>
        <w:rPr>
          <w:rFonts w:ascii="Georgia" w:hAnsi="Georgia" w:cs="Arial"/>
          <w:color w:val="262626"/>
          <w:sz w:val="28"/>
          <w:szCs w:val="28"/>
          <w:lang w:val="es-ES_tradnl"/>
        </w:rPr>
      </w:pPr>
      <w:r w:rsidRPr="00E70697">
        <w:rPr>
          <w:rFonts w:ascii="Georgia" w:hAnsi="Georgia" w:cs="Arial"/>
          <w:color w:val="262626"/>
          <w:sz w:val="28"/>
          <w:szCs w:val="28"/>
          <w:lang w:val="es-ES_tradnl"/>
        </w:rPr>
        <w:t xml:space="preserve">“La impunidad sigue reinando en Honduras en los casos de amenazas, hostigamiento y violencia contra periodistas y defensores de derechos humanos”, advirtieron los </w:t>
      </w:r>
      <w:r w:rsidRPr="00E70697">
        <w:rPr>
          <w:rFonts w:ascii="Georgia" w:hAnsi="Georgia" w:cs="Arial"/>
          <w:b/>
          <w:color w:val="262626"/>
          <w:sz w:val="28"/>
          <w:szCs w:val="28"/>
          <w:lang w:val="es-ES_tradnl"/>
        </w:rPr>
        <w:t xml:space="preserve">Relatores Especiales de la ONU sobre la libertad de opinión y de expresión, Frank La </w:t>
      </w:r>
      <w:proofErr w:type="spellStart"/>
      <w:r w:rsidRPr="00E70697">
        <w:rPr>
          <w:rFonts w:ascii="Georgia" w:hAnsi="Georgia" w:cs="Arial"/>
          <w:b/>
          <w:color w:val="262626"/>
          <w:sz w:val="28"/>
          <w:szCs w:val="28"/>
          <w:lang w:val="es-ES_tradnl"/>
        </w:rPr>
        <w:t>Rue</w:t>
      </w:r>
      <w:proofErr w:type="spellEnd"/>
      <w:r w:rsidRPr="00E70697">
        <w:rPr>
          <w:rFonts w:ascii="Georgia" w:hAnsi="Georgia" w:cs="Arial"/>
          <w:b/>
          <w:color w:val="262626"/>
          <w:sz w:val="28"/>
          <w:szCs w:val="28"/>
          <w:lang w:val="es-ES_tradnl"/>
        </w:rPr>
        <w:t xml:space="preserve">, y sobre la situación de los defensores de los derechos humanos, Margaret </w:t>
      </w:r>
      <w:proofErr w:type="spellStart"/>
      <w:r w:rsidRPr="00E70697">
        <w:rPr>
          <w:rFonts w:ascii="Georgia" w:hAnsi="Georgia" w:cs="Arial"/>
          <w:b/>
          <w:color w:val="262626"/>
          <w:sz w:val="28"/>
          <w:szCs w:val="28"/>
          <w:lang w:val="es-ES_tradnl"/>
        </w:rPr>
        <w:t>Sekaggya</w:t>
      </w:r>
      <w:proofErr w:type="spellEnd"/>
      <w:r w:rsidRPr="00E70697">
        <w:rPr>
          <w:rFonts w:ascii="Georgia" w:hAnsi="Georgia" w:cs="Arial"/>
          <w:b/>
          <w:color w:val="262626"/>
          <w:sz w:val="28"/>
          <w:szCs w:val="28"/>
          <w:lang w:val="es-ES_tradnl"/>
        </w:rPr>
        <w:t xml:space="preserve">. </w:t>
      </w:r>
      <w:r w:rsidRPr="00E70697">
        <w:rPr>
          <w:rFonts w:ascii="Georgia" w:hAnsi="Georgia" w:cs="Arial"/>
          <w:color w:val="262626"/>
          <w:sz w:val="28"/>
          <w:szCs w:val="28"/>
          <w:lang w:val="es-ES_tradnl"/>
        </w:rPr>
        <w:t>“La impunidad perpetúa estos crímenes”, recalcaron los expertos independientes.</w:t>
      </w:r>
    </w:p>
    <w:p w:rsidR="00E70697" w:rsidRPr="00E70697" w:rsidRDefault="00E70697" w:rsidP="00E70697">
      <w:pPr>
        <w:widowControl w:val="0"/>
        <w:autoSpaceDE w:val="0"/>
        <w:autoSpaceDN w:val="0"/>
        <w:adjustRightInd w:val="0"/>
        <w:jc w:val="both"/>
        <w:rPr>
          <w:rFonts w:ascii="Georgia" w:hAnsi="Georgia" w:cs="Arial"/>
          <w:color w:val="262626"/>
          <w:sz w:val="28"/>
          <w:szCs w:val="28"/>
          <w:lang w:val="es-ES_tradnl"/>
        </w:rPr>
      </w:pPr>
    </w:p>
    <w:p w:rsidR="00E70697" w:rsidRPr="00E70697" w:rsidRDefault="00E70697" w:rsidP="00E70697">
      <w:pPr>
        <w:widowControl w:val="0"/>
        <w:autoSpaceDE w:val="0"/>
        <w:autoSpaceDN w:val="0"/>
        <w:adjustRightInd w:val="0"/>
        <w:jc w:val="both"/>
        <w:rPr>
          <w:rFonts w:ascii="Georgia" w:hAnsi="Georgia" w:cs="Arial"/>
          <w:color w:val="262626"/>
          <w:sz w:val="28"/>
          <w:szCs w:val="28"/>
          <w:lang w:val="es-ES_tradnl"/>
        </w:rPr>
      </w:pPr>
      <w:r w:rsidRPr="00E70697">
        <w:rPr>
          <w:rFonts w:ascii="Georgia" w:hAnsi="Georgia" w:cs="Arial"/>
          <w:color w:val="262626"/>
          <w:sz w:val="28"/>
          <w:szCs w:val="28"/>
          <w:lang w:val="es-ES_tradnl"/>
        </w:rPr>
        <w:t>“En la gran mayoría de los casos, los responsables de estos actos no llegan a ser identificados”, señalaron. “La clave para la prevención de futuros delitos está en la realización de investigaciones prontas y exhaustivas que permitan la identificación, enjuiciamiento y condena de los responsables, además del esclarecimiento y análisis de las causas y patrones determinantes”.</w:t>
      </w:r>
    </w:p>
    <w:p w:rsidR="00E70697" w:rsidRPr="00E70697" w:rsidRDefault="00E70697" w:rsidP="00E70697">
      <w:pPr>
        <w:widowControl w:val="0"/>
        <w:autoSpaceDE w:val="0"/>
        <w:autoSpaceDN w:val="0"/>
        <w:adjustRightInd w:val="0"/>
        <w:jc w:val="both"/>
        <w:rPr>
          <w:rFonts w:ascii="Georgia" w:hAnsi="Georgia" w:cs="Arial"/>
          <w:color w:val="262626"/>
          <w:sz w:val="28"/>
          <w:szCs w:val="28"/>
          <w:lang w:val="es-ES_tradnl"/>
        </w:rPr>
      </w:pPr>
    </w:p>
    <w:p w:rsidR="00E70697" w:rsidRPr="00E70697" w:rsidRDefault="00E70697" w:rsidP="00E70697">
      <w:pPr>
        <w:widowControl w:val="0"/>
        <w:autoSpaceDE w:val="0"/>
        <w:autoSpaceDN w:val="0"/>
        <w:adjustRightInd w:val="0"/>
        <w:jc w:val="both"/>
        <w:rPr>
          <w:rFonts w:ascii="Georgia" w:hAnsi="Georgia" w:cs="Arial"/>
          <w:color w:val="262626"/>
          <w:sz w:val="28"/>
          <w:szCs w:val="28"/>
          <w:lang w:val="es-ES_tradnl"/>
        </w:rPr>
      </w:pPr>
      <w:r w:rsidRPr="00E70697">
        <w:rPr>
          <w:rFonts w:ascii="Georgia" w:hAnsi="Georgia" w:cs="Arial"/>
          <w:color w:val="262626"/>
          <w:sz w:val="28"/>
          <w:szCs w:val="28"/>
          <w:lang w:val="es-ES_tradnl"/>
        </w:rPr>
        <w:t>Los Relatores Especiales destacaron que la importancia de la lucha contra la impunidad a través de procesos judiciales también contribuye a la reparación adecuada de las víctimas y sus familiares.  Según indicaron, “ni las medidas cautelares ordenadas por la Comisión Interamericana de Derechos Humanos, ni las reiteradas recomendaciones formuladas por los expertos de la ONU, han sido suficiente hasta ahora para que Honduras adopte medidas firmes para la protección de los periodistas y los defensores de derechos humanos”.</w:t>
      </w:r>
    </w:p>
    <w:p w:rsidR="00E70697" w:rsidRPr="00E70697" w:rsidRDefault="00E70697" w:rsidP="00E70697">
      <w:pPr>
        <w:widowControl w:val="0"/>
        <w:autoSpaceDE w:val="0"/>
        <w:autoSpaceDN w:val="0"/>
        <w:adjustRightInd w:val="0"/>
        <w:jc w:val="both"/>
        <w:rPr>
          <w:rFonts w:ascii="Georgia" w:hAnsi="Georgia" w:cs="Arial"/>
          <w:color w:val="262626"/>
          <w:sz w:val="28"/>
          <w:szCs w:val="28"/>
          <w:lang w:val="es-ES_tradnl"/>
        </w:rPr>
      </w:pPr>
    </w:p>
    <w:p w:rsidR="00E70697" w:rsidRPr="00E70697" w:rsidRDefault="00E70697" w:rsidP="00E70697">
      <w:pPr>
        <w:widowControl w:val="0"/>
        <w:autoSpaceDE w:val="0"/>
        <w:autoSpaceDN w:val="0"/>
        <w:adjustRightInd w:val="0"/>
        <w:jc w:val="both"/>
        <w:rPr>
          <w:rFonts w:ascii="Georgia" w:hAnsi="Georgia" w:cs="Arial"/>
          <w:color w:val="262626"/>
          <w:sz w:val="28"/>
          <w:szCs w:val="28"/>
          <w:lang w:val="es-ES_tradnl"/>
        </w:rPr>
      </w:pPr>
      <w:r w:rsidRPr="00E70697">
        <w:rPr>
          <w:rFonts w:ascii="Georgia" w:hAnsi="Georgia" w:cs="Arial"/>
          <w:color w:val="262626"/>
          <w:sz w:val="28"/>
          <w:szCs w:val="28"/>
          <w:lang w:val="es-ES_tradnl"/>
        </w:rPr>
        <w:t>Los expertos sumaron sus voces a las condenas por el asesinato de Carlos Mejía Orellana, miembro del equipo de Radio Progreso en Honduras, y expresaron su solidaridad con sus familiares y colaboradores.</w:t>
      </w:r>
    </w:p>
    <w:p w:rsidR="00E70697" w:rsidRPr="00E70697" w:rsidRDefault="00E70697" w:rsidP="00E70697">
      <w:pPr>
        <w:widowControl w:val="0"/>
        <w:autoSpaceDE w:val="0"/>
        <w:autoSpaceDN w:val="0"/>
        <w:adjustRightInd w:val="0"/>
        <w:jc w:val="both"/>
        <w:rPr>
          <w:rFonts w:ascii="Georgia" w:hAnsi="Georgia" w:cs="Arial"/>
          <w:color w:val="262626"/>
          <w:sz w:val="28"/>
          <w:szCs w:val="28"/>
          <w:lang w:val="es-ES_tradnl"/>
        </w:rPr>
      </w:pPr>
      <w:r w:rsidRPr="00E70697">
        <w:rPr>
          <w:rFonts w:ascii="Georgia" w:hAnsi="Georgia" w:cs="Arial"/>
          <w:color w:val="262626"/>
          <w:sz w:val="28"/>
          <w:szCs w:val="28"/>
          <w:lang w:val="es-ES_tradnl"/>
        </w:rPr>
        <w:t>“El riesgo que corren los profesionales de los medios de comunicación en Honduras es sumamente preocupante”, subrayaron. “Las amenazas, intimidaciones y violencia vulneran el ejercicio del derecho a la libertad de expresión, que es esencial para reclamar y defender otros derechos”.</w:t>
      </w:r>
    </w:p>
    <w:p w:rsidR="00E70697" w:rsidRPr="00E70697" w:rsidRDefault="00E70697" w:rsidP="00E70697">
      <w:pPr>
        <w:widowControl w:val="0"/>
        <w:autoSpaceDE w:val="0"/>
        <w:autoSpaceDN w:val="0"/>
        <w:adjustRightInd w:val="0"/>
        <w:jc w:val="both"/>
        <w:rPr>
          <w:rFonts w:ascii="Georgia" w:hAnsi="Georgia" w:cs="Arial"/>
          <w:color w:val="262626"/>
          <w:sz w:val="28"/>
          <w:szCs w:val="28"/>
          <w:lang w:val="es-ES_tradnl"/>
        </w:rPr>
      </w:pPr>
      <w:r w:rsidRPr="00E70697">
        <w:rPr>
          <w:rFonts w:ascii="Georgia" w:hAnsi="Georgia" w:cs="Arial"/>
          <w:color w:val="262626"/>
          <w:sz w:val="28"/>
          <w:szCs w:val="28"/>
          <w:lang w:val="es-ES_tradnl"/>
        </w:rPr>
        <w:t xml:space="preserve">A pesar de que aún no se han esclarecido las circunstancias del asesinato del Sr. Mejía Orellana, los expertos urgieron a las autoridades a tomar todas las medidas necesarias para investigar este crimen y asegurar la </w:t>
      </w:r>
      <w:r w:rsidRPr="00E70697">
        <w:rPr>
          <w:rFonts w:ascii="Georgia" w:hAnsi="Georgia" w:cs="Arial"/>
          <w:color w:val="262626"/>
          <w:sz w:val="28"/>
          <w:szCs w:val="28"/>
          <w:lang w:val="es-ES_tradnl"/>
        </w:rPr>
        <w:lastRenderedPageBreak/>
        <w:t>protección de los periodistas y defensores de derechos humanos amenazados en el país.</w:t>
      </w:r>
    </w:p>
    <w:p w:rsidR="00E70697" w:rsidRPr="00E70697" w:rsidRDefault="00E70697" w:rsidP="00E70697">
      <w:pPr>
        <w:widowControl w:val="0"/>
        <w:autoSpaceDE w:val="0"/>
        <w:autoSpaceDN w:val="0"/>
        <w:adjustRightInd w:val="0"/>
        <w:jc w:val="both"/>
        <w:rPr>
          <w:rFonts w:ascii="Georgia" w:hAnsi="Georgia" w:cs="Arial"/>
          <w:color w:val="262626"/>
          <w:sz w:val="28"/>
          <w:szCs w:val="28"/>
          <w:lang w:val="es-ES_tradnl"/>
        </w:rPr>
      </w:pPr>
    </w:p>
    <w:p w:rsidR="00E70697" w:rsidRPr="00E70697" w:rsidRDefault="00E70697" w:rsidP="00E70697">
      <w:pPr>
        <w:widowControl w:val="0"/>
        <w:autoSpaceDE w:val="0"/>
        <w:autoSpaceDN w:val="0"/>
        <w:adjustRightInd w:val="0"/>
        <w:jc w:val="both"/>
        <w:rPr>
          <w:rFonts w:ascii="Georgia" w:hAnsi="Georgia" w:cs="Arial"/>
          <w:color w:val="262626"/>
          <w:sz w:val="28"/>
          <w:szCs w:val="28"/>
          <w:lang w:val="es-ES_tradnl"/>
        </w:rPr>
      </w:pPr>
      <w:r w:rsidRPr="00E70697">
        <w:rPr>
          <w:rFonts w:ascii="Georgia" w:hAnsi="Georgia" w:cs="Arial"/>
          <w:color w:val="262626"/>
          <w:sz w:val="28"/>
          <w:szCs w:val="28"/>
          <w:lang w:val="es-ES_tradnl"/>
        </w:rPr>
        <w:t xml:space="preserve">Asimismo, el Sr. la </w:t>
      </w:r>
      <w:proofErr w:type="spellStart"/>
      <w:r w:rsidRPr="00E70697">
        <w:rPr>
          <w:rFonts w:ascii="Georgia" w:hAnsi="Georgia" w:cs="Arial"/>
          <w:color w:val="262626"/>
          <w:sz w:val="28"/>
          <w:szCs w:val="28"/>
          <w:lang w:val="es-ES_tradnl"/>
        </w:rPr>
        <w:t>Rue</w:t>
      </w:r>
      <w:proofErr w:type="spellEnd"/>
      <w:r w:rsidRPr="00E70697">
        <w:rPr>
          <w:rFonts w:ascii="Georgia" w:hAnsi="Georgia" w:cs="Arial"/>
          <w:color w:val="262626"/>
          <w:sz w:val="28"/>
          <w:szCs w:val="28"/>
          <w:lang w:val="es-ES_tradnl"/>
        </w:rPr>
        <w:t xml:space="preserve"> y la Sra. </w:t>
      </w:r>
      <w:proofErr w:type="spellStart"/>
      <w:r w:rsidRPr="00E70697">
        <w:rPr>
          <w:rFonts w:ascii="Georgia" w:hAnsi="Georgia" w:cs="Arial"/>
          <w:color w:val="262626"/>
          <w:sz w:val="28"/>
          <w:szCs w:val="28"/>
          <w:lang w:val="es-ES_tradnl"/>
        </w:rPr>
        <w:t>Sekaggya</w:t>
      </w:r>
      <w:proofErr w:type="spellEnd"/>
      <w:r w:rsidRPr="00E70697">
        <w:rPr>
          <w:rFonts w:ascii="Georgia" w:hAnsi="Georgia" w:cs="Arial"/>
          <w:color w:val="262626"/>
          <w:sz w:val="28"/>
          <w:szCs w:val="28"/>
          <w:lang w:val="es-ES_tradnl"/>
        </w:rPr>
        <w:t xml:space="preserve"> reiteraron la recomendación hecha a Honduras sobre el establecimiento de un mecanismo de protección para periodistas, comunicadores sociales y defensores de derechos humanos. Ambos expresaron su deseo de que se relancen las discusiones y adopción del proyecto de ley de protección para los defensores de derechos humanos, periodistas, comunicadores sociales y operadores de justicia, y se establezca un mecanismo de protección lo antes posible. En este sentido, los expertos reiteraron su disponibilidad a ofrecer asistencia y cooperación a las autoridades en esta materia.</w:t>
      </w:r>
    </w:p>
    <w:p w:rsidR="00E70697" w:rsidRPr="00E70697" w:rsidRDefault="00E70697" w:rsidP="00E70697">
      <w:pPr>
        <w:widowControl w:val="0"/>
        <w:autoSpaceDE w:val="0"/>
        <w:autoSpaceDN w:val="0"/>
        <w:adjustRightInd w:val="0"/>
        <w:jc w:val="both"/>
        <w:rPr>
          <w:rFonts w:ascii="Georgia" w:hAnsi="Georgia" w:cs="Arial"/>
          <w:color w:val="262626"/>
          <w:sz w:val="28"/>
          <w:szCs w:val="28"/>
          <w:lang w:val="es-ES_tradnl"/>
        </w:rPr>
      </w:pPr>
      <w:r w:rsidRPr="00E70697">
        <w:rPr>
          <w:rFonts w:ascii="Georgia" w:hAnsi="Georgia" w:cs="Arial"/>
          <w:color w:val="262626"/>
          <w:sz w:val="28"/>
          <w:szCs w:val="28"/>
          <w:lang w:val="es-ES_tradnl"/>
        </w:rPr>
        <w:t>“Pedimos al Gobierno hondureño que muestre una voluntad decidida en favor de la lucha contra la impunidad”, concluyeron los Relatores Especiales.</w:t>
      </w:r>
    </w:p>
    <w:p w:rsidR="00E70697" w:rsidRPr="00E70697" w:rsidRDefault="00E70697" w:rsidP="00E70697">
      <w:pPr>
        <w:widowControl w:val="0"/>
        <w:autoSpaceDE w:val="0"/>
        <w:autoSpaceDN w:val="0"/>
        <w:adjustRightInd w:val="0"/>
        <w:jc w:val="both"/>
        <w:rPr>
          <w:rFonts w:ascii="Georgia" w:hAnsi="Georgia" w:cs="Arial"/>
          <w:color w:val="262626"/>
          <w:sz w:val="28"/>
          <w:szCs w:val="28"/>
          <w:lang w:val="es-ES_tradnl"/>
        </w:rPr>
      </w:pPr>
    </w:p>
    <w:p w:rsidR="00E70697" w:rsidRPr="00E70697" w:rsidRDefault="00E70697" w:rsidP="00E70697">
      <w:pPr>
        <w:widowControl w:val="0"/>
        <w:autoSpaceDE w:val="0"/>
        <w:autoSpaceDN w:val="0"/>
        <w:adjustRightInd w:val="0"/>
        <w:jc w:val="both"/>
        <w:rPr>
          <w:rFonts w:ascii="Georgia" w:hAnsi="Georgia" w:cs="Arial"/>
          <w:color w:val="262626"/>
          <w:sz w:val="28"/>
          <w:szCs w:val="28"/>
          <w:lang w:val="es-ES_tradnl"/>
        </w:rPr>
      </w:pPr>
      <w:r w:rsidRPr="00E70697">
        <w:rPr>
          <w:rFonts w:ascii="Georgia" w:hAnsi="Georgia" w:cs="Arial"/>
          <w:color w:val="262626"/>
          <w:sz w:val="28"/>
          <w:szCs w:val="28"/>
          <w:lang w:val="es-ES_tradnl"/>
        </w:rPr>
        <w:t xml:space="preserve">Los expertos en derechos humanos de la ONU forman parte de lo que se conoce como los </w:t>
      </w:r>
      <w:r w:rsidRPr="00E70697">
        <w:rPr>
          <w:rFonts w:ascii="Georgia" w:hAnsi="Georgia" w:cs="Arial"/>
          <w:b/>
          <w:bCs/>
          <w:color w:val="262626"/>
          <w:sz w:val="28"/>
          <w:szCs w:val="28"/>
          <w:lang w:val="es-ES_tradnl"/>
        </w:rPr>
        <w:t>Procedimientos Especiales</w:t>
      </w:r>
      <w:r w:rsidRPr="00E70697">
        <w:rPr>
          <w:rFonts w:ascii="Georgia" w:hAnsi="Georgia" w:cs="Arial"/>
          <w:color w:val="262626"/>
          <w:sz w:val="28"/>
          <w:szCs w:val="28"/>
          <w:lang w:val="es-ES_tradnl"/>
        </w:rPr>
        <w:t xml:space="preserve"> del Consejo de Derechos Humanos. Procedimientos Especiales, el mayor cuerpo de expertos independientes del Sistema de Derechos Humanos de la ONU, es el nombre general de los mecanismos de investigación y supervisión del Consejo de Derechos Humanos que se concentran en la situación de países específicos o en áreas temáticas en todo el mundo. Su labor, asignada por el Consejo de Derechos Humanos, es monitorear, informar y asesorar sobre temas de derechos humanos. En la actualidad hay 37 mandatos temáticos y 14 mandatos relacionados con países o territorios, con un total de 72 expertos. En marzo de 2014, fueron incorporados tres nuevos mandatos.</w:t>
      </w:r>
    </w:p>
    <w:p w:rsidR="00E70697" w:rsidRPr="00E70697" w:rsidRDefault="00E70697" w:rsidP="00E70697">
      <w:pPr>
        <w:widowControl w:val="0"/>
        <w:autoSpaceDE w:val="0"/>
        <w:autoSpaceDN w:val="0"/>
        <w:adjustRightInd w:val="0"/>
        <w:rPr>
          <w:rFonts w:ascii="Georgia" w:hAnsi="Georgia" w:cs="Arial"/>
          <w:b/>
          <w:bCs/>
          <w:color w:val="262626"/>
          <w:sz w:val="28"/>
          <w:szCs w:val="28"/>
          <w:lang w:val="es-ES_tradnl"/>
        </w:rPr>
      </w:pPr>
    </w:p>
    <w:p w:rsidR="00E70697" w:rsidRPr="00E70697" w:rsidRDefault="00E70697" w:rsidP="00E70697">
      <w:pPr>
        <w:widowControl w:val="0"/>
        <w:autoSpaceDE w:val="0"/>
        <w:autoSpaceDN w:val="0"/>
        <w:adjustRightInd w:val="0"/>
        <w:rPr>
          <w:rFonts w:ascii="Georgia" w:hAnsi="Georgia" w:cs="Arial"/>
          <w:color w:val="262626"/>
          <w:sz w:val="28"/>
          <w:szCs w:val="28"/>
          <w:lang w:val="es-ES_tradnl"/>
        </w:rPr>
      </w:pPr>
      <w:r w:rsidRPr="00E70697">
        <w:rPr>
          <w:rFonts w:ascii="Georgia" w:hAnsi="Georgia" w:cs="Arial"/>
          <w:b/>
          <w:bCs/>
          <w:color w:val="262626"/>
          <w:sz w:val="28"/>
          <w:szCs w:val="28"/>
          <w:lang w:val="es-ES_tradnl"/>
        </w:rPr>
        <w:t xml:space="preserve">Para mayor información sobre el mandato y las actividades de expertos independientes, visite: </w:t>
      </w:r>
    </w:p>
    <w:p w:rsidR="00E70697" w:rsidRPr="00E70697" w:rsidRDefault="00E70697" w:rsidP="00E70697">
      <w:pPr>
        <w:widowControl w:val="0"/>
        <w:autoSpaceDE w:val="0"/>
        <w:autoSpaceDN w:val="0"/>
        <w:adjustRightInd w:val="0"/>
        <w:rPr>
          <w:rFonts w:ascii="Georgia" w:hAnsi="Georgia" w:cs="Arial"/>
          <w:color w:val="262626"/>
          <w:sz w:val="28"/>
          <w:szCs w:val="28"/>
          <w:lang w:val="es-ES_tradnl"/>
        </w:rPr>
      </w:pPr>
      <w:r w:rsidRPr="00E70697">
        <w:rPr>
          <w:rFonts w:ascii="Georgia" w:hAnsi="Georgia" w:cs="Arial"/>
          <w:b/>
          <w:bCs/>
          <w:color w:val="262626"/>
          <w:sz w:val="28"/>
          <w:szCs w:val="28"/>
          <w:lang w:val="es-ES_tradnl"/>
        </w:rPr>
        <w:t>Libertad de opinión y de expresión:</w:t>
      </w:r>
      <w:r w:rsidRPr="00E70697">
        <w:rPr>
          <w:rFonts w:ascii="Georgia" w:hAnsi="Georgia" w:cs="Arial"/>
          <w:color w:val="262626"/>
          <w:sz w:val="28"/>
          <w:szCs w:val="28"/>
          <w:lang w:val="es-ES_tradnl"/>
        </w:rPr>
        <w:t xml:space="preserve"> </w:t>
      </w:r>
      <w:hyperlink r:id="rId5" w:history="1">
        <w:r w:rsidRPr="00E70697">
          <w:rPr>
            <w:rFonts w:ascii="Georgia" w:hAnsi="Georgia" w:cs="Arial"/>
            <w:color w:val="8500C0"/>
            <w:sz w:val="28"/>
            <w:szCs w:val="28"/>
            <w:lang w:val="es-ES_tradnl"/>
          </w:rPr>
          <w:t>http://www.ohchr.org/EN/Issues/FreedomOpinion/Pages/OpinionIndex.aspx</w:t>
        </w:r>
      </w:hyperlink>
    </w:p>
    <w:p w:rsidR="00E70697" w:rsidRPr="00E70697" w:rsidRDefault="00E70697" w:rsidP="00E70697">
      <w:pPr>
        <w:widowControl w:val="0"/>
        <w:autoSpaceDE w:val="0"/>
        <w:autoSpaceDN w:val="0"/>
        <w:adjustRightInd w:val="0"/>
        <w:rPr>
          <w:rFonts w:ascii="Georgia" w:hAnsi="Georgia" w:cs="Arial"/>
          <w:color w:val="262626"/>
          <w:sz w:val="28"/>
          <w:szCs w:val="28"/>
          <w:lang w:val="es-ES_tradnl"/>
        </w:rPr>
      </w:pPr>
      <w:r w:rsidRPr="00E70697">
        <w:rPr>
          <w:rFonts w:ascii="Georgia" w:hAnsi="Georgia" w:cs="Arial"/>
          <w:b/>
          <w:bCs/>
          <w:color w:val="262626"/>
          <w:sz w:val="28"/>
          <w:szCs w:val="28"/>
          <w:lang w:val="es-ES_tradnl"/>
        </w:rPr>
        <w:t>Defensores de los derechos humanos:</w:t>
      </w:r>
      <w:r w:rsidRPr="00E70697">
        <w:rPr>
          <w:rFonts w:ascii="Georgia" w:hAnsi="Georgia" w:cs="Arial"/>
          <w:color w:val="262626"/>
          <w:sz w:val="28"/>
          <w:szCs w:val="28"/>
          <w:lang w:val="es-ES_tradnl"/>
        </w:rPr>
        <w:t xml:space="preserve"> </w:t>
      </w:r>
      <w:hyperlink r:id="rId6" w:history="1">
        <w:r w:rsidRPr="00E70697">
          <w:rPr>
            <w:rFonts w:ascii="Georgia" w:hAnsi="Georgia" w:cs="Arial"/>
            <w:color w:val="8500C0"/>
            <w:sz w:val="28"/>
            <w:szCs w:val="28"/>
            <w:u w:val="single" w:color="8500C0"/>
            <w:lang w:val="es-ES_tradnl"/>
          </w:rPr>
          <w:t>http://www.ohchr.org/EN/Issues/SRHRDefenders/Pages/SRHRDefendersIndex.aspx</w:t>
        </w:r>
      </w:hyperlink>
    </w:p>
    <w:p w:rsidR="00E70697" w:rsidRPr="00E70697" w:rsidRDefault="00E70697" w:rsidP="00E70697">
      <w:pPr>
        <w:widowControl w:val="0"/>
        <w:autoSpaceDE w:val="0"/>
        <w:autoSpaceDN w:val="0"/>
        <w:adjustRightInd w:val="0"/>
        <w:rPr>
          <w:rFonts w:ascii="Georgia" w:hAnsi="Georgia" w:cs="Arial"/>
          <w:color w:val="262626"/>
          <w:sz w:val="28"/>
          <w:szCs w:val="28"/>
          <w:lang w:val="es-ES_tradnl"/>
        </w:rPr>
      </w:pPr>
      <w:r w:rsidRPr="00E70697">
        <w:rPr>
          <w:rFonts w:ascii="Georgia" w:hAnsi="Georgia" w:cs="Arial"/>
          <w:color w:val="262626"/>
          <w:sz w:val="28"/>
          <w:szCs w:val="28"/>
          <w:lang w:val="es-ES_tradnl"/>
        </w:rPr>
        <w:t xml:space="preserve">ONU Derechos Humanos, página de país – Honduras: </w:t>
      </w:r>
      <w:hyperlink r:id="rId7" w:history="1">
        <w:r w:rsidRPr="00E70697">
          <w:rPr>
            <w:rFonts w:ascii="Georgia" w:hAnsi="Georgia" w:cs="Arial"/>
            <w:color w:val="8500C0"/>
            <w:sz w:val="28"/>
            <w:szCs w:val="28"/>
            <w:lang w:val="es-ES_tradnl"/>
          </w:rPr>
          <w:t>http://www.ohchr.org/SP/Countries/LACRegion/Pages/HNIndex.aspx</w:t>
        </w:r>
      </w:hyperlink>
    </w:p>
    <w:p w:rsidR="00E70697" w:rsidRDefault="00E70697" w:rsidP="00E70697">
      <w:pPr>
        <w:widowControl w:val="0"/>
        <w:autoSpaceDE w:val="0"/>
        <w:autoSpaceDN w:val="0"/>
        <w:adjustRightInd w:val="0"/>
        <w:rPr>
          <w:rFonts w:ascii="Georgia" w:hAnsi="Georgia" w:cs="Arial"/>
          <w:color w:val="262626"/>
          <w:sz w:val="28"/>
          <w:szCs w:val="28"/>
          <w:lang w:val="es-ES_tradnl"/>
        </w:rPr>
      </w:pPr>
    </w:p>
    <w:p w:rsidR="00B835C2" w:rsidRPr="00E70697" w:rsidRDefault="00B835C2" w:rsidP="00E70697">
      <w:pPr>
        <w:widowControl w:val="0"/>
        <w:autoSpaceDE w:val="0"/>
        <w:autoSpaceDN w:val="0"/>
        <w:adjustRightInd w:val="0"/>
        <w:rPr>
          <w:rFonts w:ascii="Georgia" w:hAnsi="Georgia" w:cs="Arial"/>
          <w:color w:val="262626"/>
          <w:sz w:val="28"/>
          <w:szCs w:val="28"/>
          <w:lang w:val="es-ES_tradnl"/>
        </w:rPr>
      </w:pPr>
      <w:bookmarkStart w:id="0" w:name="_GoBack"/>
      <w:bookmarkEnd w:id="0"/>
    </w:p>
    <w:p w:rsidR="007B514F" w:rsidRDefault="007B514F" w:rsidP="00E70697">
      <w:pPr>
        <w:rPr>
          <w:rFonts w:ascii="Georgia" w:hAnsi="Georgia"/>
          <w:lang w:val="es-ES_tradnl"/>
        </w:rPr>
      </w:pPr>
    </w:p>
    <w:p w:rsidR="00B835C2" w:rsidRDefault="00B835C2" w:rsidP="00E70697">
      <w:pPr>
        <w:rPr>
          <w:rFonts w:ascii="Georgia" w:hAnsi="Georgia"/>
          <w:lang w:val="es-ES_tradnl"/>
        </w:rPr>
      </w:pPr>
    </w:p>
    <w:p w:rsidR="00B835C2" w:rsidRPr="00E70697" w:rsidRDefault="00B835C2" w:rsidP="00B835C2">
      <w:pPr>
        <w:widowControl w:val="0"/>
        <w:autoSpaceDE w:val="0"/>
        <w:autoSpaceDN w:val="0"/>
        <w:adjustRightInd w:val="0"/>
        <w:rPr>
          <w:rFonts w:ascii="Georgia" w:hAnsi="Georgia" w:cs="Arial"/>
          <w:color w:val="262626"/>
          <w:sz w:val="22"/>
          <w:szCs w:val="22"/>
          <w:lang w:val="es-ES_tradnl"/>
        </w:rPr>
      </w:pPr>
      <w:r w:rsidRPr="00E70697">
        <w:rPr>
          <w:rFonts w:ascii="Georgia" w:hAnsi="Georgia" w:cs="Arial"/>
          <w:color w:val="262626"/>
          <w:sz w:val="22"/>
          <w:szCs w:val="22"/>
          <w:lang w:val="es-ES_tradnl"/>
        </w:rPr>
        <w:t>http://protectionline.org/es/2014/05/07/la-impunidad-perpetua-la-violencia-contra-periodistas-y-defensores-de-derechos-humanos-en-honduras/</w:t>
      </w:r>
    </w:p>
    <w:p w:rsidR="00B835C2" w:rsidRPr="00E70697" w:rsidRDefault="00B835C2" w:rsidP="00E70697">
      <w:pPr>
        <w:rPr>
          <w:rFonts w:ascii="Georgia" w:hAnsi="Georgia"/>
          <w:lang w:val="es-ES_tradnl"/>
        </w:rPr>
      </w:pPr>
    </w:p>
    <w:sectPr w:rsidR="00B835C2" w:rsidRPr="00E70697" w:rsidSect="00E70697">
      <w:pgSz w:w="11900" w:h="16840"/>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altName w:val="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altName w:val="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697"/>
    <w:rsid w:val="007B514F"/>
    <w:rsid w:val="00B835C2"/>
    <w:rsid w:val="00E706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ohchr.org/EN/Issues/FreedomOpinion/Pages/OpinionIndex.aspx" TargetMode="External"/><Relationship Id="rId6" Type="http://schemas.openxmlformats.org/officeDocument/2006/relationships/hyperlink" Target="http://www.ohchr.org/EN/Issues/SRHRDefenders/Pages/SRHRDefendersIndex.aspx" TargetMode="External"/><Relationship Id="rId7" Type="http://schemas.openxmlformats.org/officeDocument/2006/relationships/hyperlink" Target="http://www.ohchr.org/SP/Countries/LACRegion/Pages/HNIndex.aspx"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728</Words>
  <Characters>4152</Characters>
  <Application>Microsoft Macintosh Word</Application>
  <DocSecurity>0</DocSecurity>
  <Lines>34</Lines>
  <Paragraphs>9</Paragraphs>
  <ScaleCrop>false</ScaleCrop>
  <Company/>
  <LinksUpToDate>false</LinksUpToDate>
  <CharactersWithSpaces>4871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macbookpro</dc:creator>
  <cp:keywords/>
  <dc:description/>
  <cp:lastModifiedBy>macbookpro</cp:lastModifiedBy>
  <cp:revision>2</cp:revision>
  <dcterms:created xsi:type="dcterms:W3CDTF">2015-02-18T19:58:00Z</dcterms:created>
  <dcterms:modified xsi:type="dcterms:W3CDTF">2015-02-18T19:58:00Z</dcterms:modified>
</cp:coreProperties>
</file>